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8D" w:rsidRDefault="009C6A66">
      <w:pPr>
        <w:spacing w:after="225"/>
        <w:jc w:val="right"/>
      </w:pPr>
      <w:r>
        <w:rPr>
          <w:rFonts w:ascii="Arial" w:hAnsi="Arial" w:cs="Arial"/>
          <w:color w:val="000000"/>
          <w:sz w:val="24"/>
        </w:rPr>
        <w:br/>
      </w:r>
      <w:r>
        <w:rPr>
          <w:rFonts w:ascii="Times" w:hAnsi="Times" w:cs="Times"/>
          <w:color w:val="000000"/>
          <w:sz w:val="24"/>
        </w:rPr>
        <w:t>Утверждено</w:t>
      </w:r>
    </w:p>
    <w:p w:rsidR="00F15B8D" w:rsidRDefault="009C6A66">
      <w:pPr>
        <w:spacing w:after="225"/>
        <w:jc w:val="right"/>
      </w:pPr>
      <w:r>
        <w:rPr>
          <w:rFonts w:ascii="Times" w:hAnsi="Times" w:cs="Times"/>
          <w:color w:val="000000"/>
          <w:sz w:val="24"/>
        </w:rPr>
        <w:t>Решением Совета Адвокатской палаты</w:t>
      </w:r>
    </w:p>
    <w:p w:rsidR="00F15B8D" w:rsidRDefault="009C6A66">
      <w:pPr>
        <w:spacing w:after="225"/>
        <w:jc w:val="right"/>
      </w:pPr>
      <w:r>
        <w:rPr>
          <w:rFonts w:ascii="Times" w:hAnsi="Times" w:cs="Times"/>
          <w:color w:val="000000"/>
          <w:sz w:val="24"/>
        </w:rPr>
        <w:t>Липецкой области</w:t>
      </w:r>
    </w:p>
    <w:p w:rsidR="00F15B8D" w:rsidRDefault="009C6A66">
      <w:pPr>
        <w:spacing w:after="225"/>
        <w:jc w:val="right"/>
      </w:pPr>
      <w:r>
        <w:rPr>
          <w:rFonts w:ascii="Times" w:hAnsi="Times" w:cs="Times"/>
          <w:color w:val="000000"/>
          <w:sz w:val="24"/>
        </w:rPr>
        <w:t xml:space="preserve">от </w:t>
      </w:r>
      <w:r w:rsidR="009613EB">
        <w:rPr>
          <w:rFonts w:ascii="Times" w:hAnsi="Times" w:cs="Times"/>
          <w:color w:val="000000"/>
          <w:sz w:val="24"/>
        </w:rPr>
        <w:t>19 декабря 2019</w:t>
      </w:r>
      <w:r>
        <w:rPr>
          <w:rFonts w:ascii="Times" w:hAnsi="Times" w:cs="Times"/>
          <w:color w:val="000000"/>
          <w:sz w:val="24"/>
        </w:rPr>
        <w:t xml:space="preserve"> года</w:t>
      </w:r>
      <w:r w:rsidR="009613EB">
        <w:rPr>
          <w:rFonts w:ascii="Times" w:hAnsi="Times" w:cs="Times"/>
          <w:color w:val="000000"/>
          <w:sz w:val="24"/>
        </w:rPr>
        <w:t xml:space="preserve"> (</w:t>
      </w:r>
      <w:r>
        <w:rPr>
          <w:rFonts w:ascii="Times" w:hAnsi="Times" w:cs="Times"/>
          <w:color w:val="000000"/>
          <w:sz w:val="24"/>
        </w:rPr>
        <w:t xml:space="preserve">протокол </w:t>
      </w:r>
      <w:r w:rsidR="009613EB">
        <w:rPr>
          <w:rFonts w:ascii="Times" w:hAnsi="Times" w:cs="Times"/>
          <w:color w:val="000000"/>
          <w:sz w:val="24"/>
        </w:rPr>
        <w:t>№14)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 </w:t>
      </w:r>
    </w:p>
    <w:p w:rsidR="00F15B8D" w:rsidRDefault="009C6A66">
      <w:pPr>
        <w:spacing w:after="225"/>
        <w:jc w:val="center"/>
      </w:pPr>
      <w:r>
        <w:rPr>
          <w:rFonts w:ascii="Times" w:hAnsi="Times" w:cs="Times"/>
          <w:color w:val="000000"/>
          <w:sz w:val="24"/>
        </w:rPr>
        <w:t>ПОЛОЖЕНИЕ</w:t>
      </w:r>
    </w:p>
    <w:p w:rsidR="00F15B8D" w:rsidRDefault="009C6A66">
      <w:pPr>
        <w:spacing w:after="225"/>
        <w:jc w:val="center"/>
      </w:pPr>
      <w:r>
        <w:rPr>
          <w:rFonts w:ascii="Times" w:hAnsi="Times" w:cs="Times"/>
          <w:color w:val="000000"/>
          <w:sz w:val="24"/>
        </w:rPr>
        <w:t>о прохождении профессионального обучения и повышения профессионального уровня</w:t>
      </w:r>
    </w:p>
    <w:p w:rsidR="00F15B8D" w:rsidRDefault="009C6A66">
      <w:pPr>
        <w:spacing w:after="225"/>
        <w:jc w:val="center"/>
      </w:pPr>
      <w:r>
        <w:rPr>
          <w:rFonts w:ascii="Times" w:hAnsi="Times" w:cs="Times"/>
          <w:color w:val="000000"/>
          <w:sz w:val="24"/>
        </w:rPr>
        <w:t>адвокатов Адвокатской палаты Липецкой области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 </w:t>
      </w:r>
    </w:p>
    <w:p w:rsidR="00F15B8D" w:rsidRDefault="009C6A66">
      <w:pPr>
        <w:spacing w:after="225"/>
        <w:jc w:val="center"/>
      </w:pPr>
      <w:r>
        <w:rPr>
          <w:rFonts w:ascii="Times" w:hAnsi="Times" w:cs="Times"/>
          <w:b/>
          <w:color w:val="000000"/>
          <w:sz w:val="24"/>
        </w:rPr>
        <w:t>1. Общие положения.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 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1.1. Настоящее Положение устанавливает порядок профессионального обучения и повышения профессионального уровня адвокатов и стажеров адвокатов Адвокатской палаты Липецкой области.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1.2. Настоящее Положение принято и утверждено на основании и в соответствии с требованиями статей 7, 31 Федерального закона от 31.05.2001 №63-ФЗ «Об адвокатской деятельности и адвокатуре в Российской Федерации», Стандарта профессионального обучения и повышения профессионального уровня адвокатов и стажеров, утвержденного IX Всероссийским съездом адвокатов 18.04.2019 (далее – «Стандарт»).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 xml:space="preserve">1.3 </w:t>
      </w:r>
      <w:r>
        <w:rPr>
          <w:rFonts w:ascii="Times New Roman" w:hAnsi="Times New Roman" w:cs="Times New Roman"/>
          <w:sz w:val="24"/>
        </w:rPr>
        <w:t>Учитывая различия в основных задачах обучения адвокатов и стажеров адвокатов, а также в профессиональном уровне подготовки адвокатов с различным стажем адвокатской деятельности предусматривается разделение на следующие категории:</w:t>
      </w:r>
    </w:p>
    <w:p w:rsidR="00F15B8D" w:rsidRDefault="009C6A66">
      <w:pPr>
        <w:spacing w:after="75"/>
        <w:jc w:val="both"/>
      </w:pPr>
      <w:r>
        <w:rPr>
          <w:rFonts w:ascii="Times New Roman" w:hAnsi="Times New Roman" w:cs="Times New Roman"/>
          <w:sz w:val="24"/>
        </w:rPr>
        <w:t>1) адвокаты со стажем адвокатской деятельности менее 3 лет;</w:t>
      </w:r>
    </w:p>
    <w:p w:rsidR="00F15B8D" w:rsidRDefault="009C6A66">
      <w:pPr>
        <w:spacing w:after="75"/>
        <w:jc w:val="both"/>
      </w:pPr>
      <w:r>
        <w:rPr>
          <w:rFonts w:ascii="Times New Roman" w:hAnsi="Times New Roman" w:cs="Times New Roman"/>
          <w:sz w:val="24"/>
        </w:rPr>
        <w:t>2) адвокаты со стажем адвокатской деятельности более 3 лет;</w:t>
      </w:r>
    </w:p>
    <w:p w:rsidR="00F15B8D" w:rsidRDefault="009C6A66">
      <w:pPr>
        <w:spacing w:after="75"/>
        <w:jc w:val="both"/>
      </w:pPr>
      <w:r>
        <w:rPr>
          <w:rFonts w:ascii="Times New Roman" w:hAnsi="Times New Roman" w:cs="Times New Roman"/>
          <w:sz w:val="24"/>
        </w:rPr>
        <w:t>3) стажеры адвокатов.</w:t>
      </w:r>
    </w:p>
    <w:p w:rsidR="00F15B8D" w:rsidRDefault="00F15B8D">
      <w:pPr>
        <w:spacing w:after="75"/>
        <w:jc w:val="both"/>
      </w:pPr>
    </w:p>
    <w:p w:rsidR="00F15B8D" w:rsidRDefault="00F15B8D">
      <w:pPr>
        <w:spacing w:after="225"/>
        <w:jc w:val="both"/>
      </w:pPr>
    </w:p>
    <w:p w:rsidR="00F15B8D" w:rsidRDefault="009C6A66">
      <w:pPr>
        <w:spacing w:after="225"/>
        <w:jc w:val="center"/>
      </w:pPr>
      <w:r>
        <w:rPr>
          <w:rFonts w:ascii="Times" w:hAnsi="Times" w:cs="Times"/>
          <w:b/>
          <w:color w:val="000000"/>
          <w:sz w:val="24"/>
        </w:rPr>
        <w:t>2. Цели и основные задачи профессионального обучения и повышения профессионального уровня адвокатов.</w:t>
      </w:r>
    </w:p>
    <w:p w:rsidR="00F15B8D" w:rsidRDefault="00F15B8D">
      <w:pPr>
        <w:spacing w:after="225"/>
        <w:jc w:val="both"/>
      </w:pPr>
    </w:p>
    <w:p w:rsidR="00F15B8D" w:rsidRDefault="009C6A66">
      <w:pPr>
        <w:spacing w:after="75"/>
        <w:jc w:val="both"/>
      </w:pPr>
      <w:r>
        <w:rPr>
          <w:rFonts w:ascii="Times New Roman" w:hAnsi="Times New Roman" w:cs="Times New Roman"/>
          <w:sz w:val="24"/>
        </w:rPr>
        <w:t xml:space="preserve">2.1 Цель профессионального обучения и повышения профессионального уровня адвокатов и стажеров адвокатов – повышение профессиональных знаний адвокатов, совершенствование их деловых качеств, подготовка к выполнению своих обязанностей по </w:t>
      </w:r>
      <w:r>
        <w:rPr>
          <w:rFonts w:ascii="Times New Roman" w:hAnsi="Times New Roman" w:cs="Times New Roman"/>
          <w:sz w:val="24"/>
        </w:rPr>
        <w:lastRenderedPageBreak/>
        <w:t>оказанию квалифицированной юридической помощи гражданам и юридическим лицам на высоком профессиональном уровне.</w:t>
      </w:r>
    </w:p>
    <w:p w:rsidR="00F15B8D" w:rsidRDefault="009C6A66">
      <w:pPr>
        <w:spacing w:after="75"/>
        <w:jc w:val="both"/>
      </w:pPr>
      <w:r>
        <w:rPr>
          <w:rFonts w:ascii="Times New Roman" w:hAnsi="Times New Roman" w:cs="Times New Roman"/>
          <w:sz w:val="24"/>
        </w:rPr>
        <w:t>2.2 Непрерывное развитие теории права, изменения законодательства и практики его применения, совершенствование форм и методов адвокатской деятельности обусловливают необходимость адвокатов постоянно и непрерывно совершенствовать знания и повышать квалификацию.</w:t>
      </w:r>
    </w:p>
    <w:p w:rsidR="00F15B8D" w:rsidRDefault="009C6A66">
      <w:pPr>
        <w:spacing w:after="75"/>
        <w:jc w:val="both"/>
      </w:pPr>
      <w:r>
        <w:rPr>
          <w:rFonts w:ascii="Times New Roman" w:hAnsi="Times New Roman" w:cs="Times New Roman"/>
          <w:sz w:val="24"/>
        </w:rPr>
        <w:t>2.3 Основной задачей обучения адвокатов является обеспечение постоянного и непрерывного совершенствования знаний и повышения профессионального уровня      адвокатов, как обязательного требования стандарта адвокатской профессии.</w:t>
      </w:r>
    </w:p>
    <w:p w:rsidR="00F15B8D" w:rsidRDefault="009C6A66">
      <w:pPr>
        <w:spacing w:after="75"/>
        <w:jc w:val="both"/>
      </w:pPr>
      <w:r>
        <w:rPr>
          <w:rFonts w:ascii="Times New Roman" w:hAnsi="Times New Roman" w:cs="Times New Roman"/>
          <w:sz w:val="24"/>
        </w:rPr>
        <w:t>2. 4 Основной задачей обучения стажеров адвокатов является обеспечение надлежащей подготовки претендентов на получение статуса адвоката, позволяющей им оказывать квалифицированную юридическую помощь.</w:t>
      </w:r>
    </w:p>
    <w:p w:rsidR="00F15B8D" w:rsidRDefault="00F15B8D">
      <w:pPr>
        <w:spacing w:after="75"/>
        <w:jc w:val="both"/>
      </w:pPr>
    </w:p>
    <w:p w:rsidR="00F15B8D" w:rsidRDefault="009C6A66">
      <w:pPr>
        <w:spacing w:after="225"/>
        <w:jc w:val="both"/>
      </w:pPr>
      <w:r>
        <w:rPr>
          <w:rFonts w:ascii="Times" w:hAnsi="Times" w:cs="Times"/>
          <w:b/>
          <w:color w:val="000000"/>
          <w:sz w:val="24"/>
        </w:rPr>
        <w:t xml:space="preserve">            3. Полномочия органов Адвокатской палаты Липецкой области по вопросам профессионального обучения и повышения профессионального уровня адвокатов.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 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3.1. Для целей осуществления профессионального обучения и повышения профессионального уровня адвокатов Совет Адвокатской палаты Липецкой области: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1) утверждает программы повышения профессионального уровня адвокатов в соответствии со Стандартом по направлениям, определяемым Советом Федеральной палаты адвокатов Российской Федерации;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2) утверждает программу мероприятий по повышению профессионального уровня адвокатов;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3) обеспечивает контроль за выполнением адвокатами требований, предусмотренных настоящим Положением;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4) принимает меры дисциплинарного характера в отношении адвокатов, уклоняющихся от исполнения обязанности повышения профессионального уровня;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5) при изменении членства в Адвокатской палате Липецкой области на членство в адвокатской палате другого субъекта Российской Федерации либо на основании запроса адвоката, выдает документы, подтверждающие объем выполнения адвокатом соответствующей программы повышения профессионального уровня.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3.2. Для реализации указанных целей Советом Адвокатской палаты Липецкой области создается коллегиальный орган – Комиссия по профессиональному обучению и повышению профессионального уровня при Совете Адвокатской палаты Липецкой области, которая: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1) организует мероприятия по повышению профессионального уровня адвокатов по программам, утвержденным Советом Адвокатской палаты Липецкой области;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2) при необходимости по решению Совета Адвокатской палаты создает и организует работу отдельных курсов повышения профессионального уровня адвокатов для отдельных категорий адвокатов;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lastRenderedPageBreak/>
        <w:t>3) заблаговременно информирует всех адвокатов о проведении Адвокатской палатой Липецкой области обучающих мероприятий с указанием даты, места их проведения, тематики;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4) ежегодно подготавливает доклад по итогам работы по профессиональной подготовке и выполнению обязанности повышения профессионального уровня адвокатов, предоставляя его для утверждения в Совет Адвокатской палаты Липецкой области;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5) подготавливает проекты решений Совета Адвокатской палаты Липецкой области по вопросам профессионального обучения и повышения профессионального уровня;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6) при рассмотрении Советом Адвокатской палаты Липецкой области вопроса о возобновлении статуса адвоката дает рекомендации об уменьшении времени повышения профессионального уровня адвокатов в текущем периоде обучения с учетом времени приостановления статуса;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8) рассматривает в пределах своей компетенции обращения адвокатов по вопросам профессионального обучения и повышения профессионального уровня.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3.3. Для целей осуществления профессионального обучения и повышения профессионального уровня Конференция Адвокатской палаты Липецкой области: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1) при определении размера обязательных отчислений адвокатов на общие нужды Адвокатской палаты Липецкой области учитывает связанные с этим расходы. Данные расходы предусматриваются в смете на содержание Адвокатской палаты Липецкой области.</w:t>
      </w:r>
    </w:p>
    <w:p w:rsidR="00F15B8D" w:rsidRDefault="00F92380">
      <w:pPr>
        <w:spacing w:after="225"/>
        <w:jc w:val="both"/>
      </w:pPr>
      <w:r>
        <w:rPr>
          <w:rFonts w:ascii="Times" w:hAnsi="Times" w:cs="Times"/>
          <w:b/>
          <w:color w:val="000000"/>
          <w:sz w:val="24"/>
        </w:rPr>
        <w:t xml:space="preserve">3.4. </w:t>
      </w:r>
      <w:r w:rsidR="009C6A66">
        <w:rPr>
          <w:rFonts w:ascii="Times" w:hAnsi="Times" w:cs="Times"/>
          <w:color w:val="000000"/>
          <w:sz w:val="24"/>
        </w:rPr>
        <w:t>Обучение адвокатов по программ «Введение в профессию» АПЛО организует и осуществляет за счет собственных средств.</w:t>
      </w:r>
    </w:p>
    <w:p w:rsidR="00F15B8D" w:rsidRDefault="009C6A66">
      <w:pPr>
        <w:spacing w:after="225"/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>Обучение адвокатов</w:t>
      </w:r>
      <w:r w:rsidR="00E30E64">
        <w:rPr>
          <w:rFonts w:ascii="Times" w:hAnsi="Times" w:cs="Times"/>
          <w:color w:val="000000"/>
          <w:sz w:val="24"/>
        </w:rPr>
        <w:t xml:space="preserve"> по иным программам, с участием п</w:t>
      </w:r>
      <w:r w:rsidR="00F5079E">
        <w:rPr>
          <w:rFonts w:ascii="Times" w:hAnsi="Times" w:cs="Times"/>
          <w:color w:val="000000"/>
          <w:sz w:val="24"/>
        </w:rPr>
        <w:t>риглашенных лекторов, Совет Адвокатской палаты Липецкой области</w:t>
      </w:r>
      <w:r w:rsidR="00E30E64">
        <w:rPr>
          <w:rFonts w:ascii="Times" w:hAnsi="Times" w:cs="Times"/>
          <w:color w:val="000000"/>
          <w:sz w:val="24"/>
        </w:rPr>
        <w:t xml:space="preserve"> организует и осуществляет за счет средств обучающихся (или в пределах сметы расходов на содержание Адвокатской палаты Липецкой области при наличии соответствующей статьи расходов).</w:t>
      </w:r>
    </w:p>
    <w:p w:rsidR="00E30E64" w:rsidRDefault="00E30E64">
      <w:pPr>
        <w:spacing w:after="225"/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t>Размер оплаты за обучение по программам, утвержденным Советом АПЛО, определяется последним (исходя из общей суммы расходов на обучение, количества обучающихся, а также других имеющих значения обстоятельств).</w:t>
      </w:r>
    </w:p>
    <w:p w:rsidR="00E30E64" w:rsidRDefault="00E30E64">
      <w:pPr>
        <w:spacing w:after="225"/>
        <w:jc w:val="both"/>
      </w:pP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 </w:t>
      </w:r>
    </w:p>
    <w:p w:rsidR="00F15B8D" w:rsidRDefault="009C6A66">
      <w:pPr>
        <w:spacing w:after="225"/>
        <w:jc w:val="center"/>
      </w:pPr>
      <w:r>
        <w:rPr>
          <w:rFonts w:ascii="Times" w:hAnsi="Times" w:cs="Times"/>
          <w:b/>
          <w:color w:val="000000"/>
          <w:sz w:val="24"/>
        </w:rPr>
        <w:t>4. Объем прохождения профессионального обучения и повышения профессионального уровня адвокатов.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 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 xml:space="preserve">4.1. Адвокаты обязаны проходить обязательное повышение профессионального уровня в количестве не менее 30 академических часов в каждом ежегодном периоде обучения, за исключением случаев, указанных в </w:t>
      </w:r>
      <w:proofErr w:type="spellStart"/>
      <w:r>
        <w:rPr>
          <w:rFonts w:ascii="Times" w:hAnsi="Times" w:cs="Times"/>
          <w:color w:val="000000"/>
          <w:sz w:val="24"/>
        </w:rPr>
        <w:t>п.п</w:t>
      </w:r>
      <w:proofErr w:type="spellEnd"/>
      <w:r>
        <w:rPr>
          <w:rFonts w:ascii="Times" w:hAnsi="Times" w:cs="Times"/>
          <w:color w:val="000000"/>
          <w:sz w:val="24"/>
        </w:rPr>
        <w:t>. 4.2.-4.4. настоящего Положения.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lastRenderedPageBreak/>
        <w:t>4.2. При приобретении статуса адвоката без прохождения стажировки в первый год осуществления адвокатской деятельности адвокат в рамках повышения профессионального уровня обязан пройти обучение по курсу «Введение в профессию адвоката» продолжительностью 40 академических часов.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4.3. После присвоения статуса адвоката необходимое количество часов повышения профессионального уровня определяется в следующем порядке: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4.3.1. в количестве не менее 40 академических часов в каждом ежегодном периоде обучения, не считая ежегодного периода обучения, в котором был присвоен статус адвоката;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4.3.2. в ежегодном периоде обучения, в котором был приобретен статус адвоката, необходимое количество часов, указанное в п. 4.3.1. настоящего Положения уменьшается на 4 часа за каждый истекший месяц ежегодного периода обучения, включая месяц присвоения статуса. Адвокатам, приобретшим статус в течение последних трех месяцев установленного ежегодного периода обучения, необходимое количество часов повышения профессионального уровня в данный период обучения не устанавливается;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4.3.3. в количестве, предусмотренном п. 4.1. настоящего Положения для адвокатов, у которых на дату присвоения статуса адвоката имеется стаж адвокатской деятельности 3 года и более, за исключением адвокатов, статус которых был прекращен по основаниям, предусмотренным п.2, 5 ч. 1, п. 1-3 ч. 2 ст. 17 Федерального закона «Об адвокатской деятельности и адвокатуре в Российской Федерации».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4.4. При приостановлении статуса адвоката обязанность повышать профессиональный уровень в порядке, предусмотренном настоящим Положением, приостанавливается на весь срок приостановления статуса. При принятии решения о возобновлении статуса адвоката Совет Адвокатской палаты Липецкой области по рекомендации Комиссии по профессиональному обучению и повышению профессионального уровня определяет необходимое количество часов повышения профессионального уровня в текущий период обучения.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4.5. При изменении членства в адвокатской палате субъекта Российской Федерации на членство в Адвокатской палате Липецкой области, документально подтвержденный объем выполнения соответствующей программы повышения профессионального уровня за календарный год, предшествовавший приобретению членства в Адвокатской палате Липецкой области, подлежит зачету в текущем периоде обучения.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 </w:t>
      </w:r>
    </w:p>
    <w:p w:rsidR="00F15B8D" w:rsidRDefault="009C6A66">
      <w:pPr>
        <w:spacing w:after="225"/>
        <w:jc w:val="center"/>
      </w:pPr>
      <w:r>
        <w:rPr>
          <w:rFonts w:ascii="Times" w:hAnsi="Times" w:cs="Times"/>
          <w:b/>
          <w:color w:val="000000"/>
          <w:sz w:val="24"/>
        </w:rPr>
        <w:t>5. Формы прохождения профессионального обучения и повышения профессионального уровня адвокатов.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 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5.1. Адвокаты повышают профессиональный уровень на мероприятиях, организуемых Федеральной палатой адвокатов Российской Федерации в формах, установленных Стандартом, а также на мероприятиях, организуемых Адвокатской палатой Липецкой области, в формах, установленных настоящим Положением.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lastRenderedPageBreak/>
        <w:t>5.2. Адвокатская палата Липецкой области может организовать повышение профессионального уровня адвокатов в следующих формах: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1) очные аудиторные мероприятия (лекции, тренинги, игровые судебные процессы и иные игровые (имитационные) обучающие мероприятия);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2) заочные (дистанционные) мероприятия (вебинары, дистанционные онлайн-курсы);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3) смешанные очно-заочные мероприятия (очно-дистанционные онлайн-курсы);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4) научные, научно-практические и иные мероприятия (конференции, конгрессы, круглые столы, симпозиумы), общественные мероприятия.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5.3. Повышение профессионального уровня, организованного Федеральной палатой адвокатов Российской Федерации, засчитывается в порядке, установленном Стандартом, на основании сведений, предоставленных Федеральной палатой адвокатов Российской Федерации либо установленных при объявлении об их проведении.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5.4. Повышение профессионального уровня, организованного Адвокатской палатой Липецкой области, засчитывается в следующем порядке: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 xml:space="preserve">1) участие в очных аудиторных мероприятиях засчитывается в соответствии с фактическим количеством часов данных занятий (мероприятий) на основании регистрации. 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2) участие в вебинарах засчитывается при соблюдении условий участия в соответствии с фактическим количеством часов данных занятий;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3) участие в иных заочных (дистанционных), а также в смешанных очно-заочных мероприятиях и вебинарах засчитывается при соблюдении условий участия и в соответствии с количеством часов, устанавливаемых Адвокатской палатой Липецкой области при объявлении об их проведении.</w:t>
      </w:r>
    </w:p>
    <w:p w:rsidR="00F15B8D" w:rsidRDefault="009C6A66">
      <w:pPr>
        <w:spacing w:after="225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4) </w:t>
      </w:r>
      <w:r>
        <w:rPr>
          <w:rFonts w:ascii="Times New Roman" w:hAnsi="Times New Roman" w:cs="Times New Roman"/>
          <w:sz w:val="24"/>
        </w:rPr>
        <w:t>документально подтвержденная личная подписка на 12 месяцев издания "Адвокатская газета", а также на иные адвокатские периодические издания - 10 академических часов.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5.5. При учете времени повышения профессионального уровня адвокатов засчитываются: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5.5.1. независимо от стажа адвокатской деятельности: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1) при приобретении статуса адвоката после прохождения стажировки – обучение во время стажировки по курсу «Введение в профессию адвоката»;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 xml:space="preserve">2) участие в мероприятиях по повышению профессионального уровня адвокатов, по подготовке и обучению стажеров адвокатов, организованных Адвокатской палатой Липецкой области в качестве лектора, тренера, эксперта </w:t>
      </w:r>
      <w:proofErr w:type="spellStart"/>
      <w:r>
        <w:rPr>
          <w:rFonts w:ascii="Times" w:hAnsi="Times" w:cs="Times"/>
          <w:color w:val="000000"/>
          <w:sz w:val="24"/>
        </w:rPr>
        <w:t>и.т.п</w:t>
      </w:r>
      <w:proofErr w:type="spellEnd"/>
      <w:r>
        <w:rPr>
          <w:rFonts w:ascii="Times" w:hAnsi="Times" w:cs="Times"/>
          <w:color w:val="000000"/>
          <w:sz w:val="24"/>
        </w:rPr>
        <w:t>. – в объеме фактического времени участия;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3) адвокатам, занимающим выборные должности в органах адвокатского самоуправления – участие в мероприятиях, связанных с исполнением таких должностных обязанностей – из расчета 2 часа в месяц;</w:t>
      </w:r>
    </w:p>
    <w:p w:rsidR="00F5079E" w:rsidRDefault="009C6A66">
      <w:pPr>
        <w:spacing w:after="225"/>
        <w:jc w:val="both"/>
        <w:rPr>
          <w:rFonts w:ascii="Times" w:hAnsi="Times" w:cs="Times"/>
          <w:color w:val="000000"/>
          <w:sz w:val="24"/>
        </w:rPr>
      </w:pPr>
      <w:r>
        <w:rPr>
          <w:rFonts w:ascii="Times" w:hAnsi="Times" w:cs="Times"/>
          <w:color w:val="000000"/>
          <w:sz w:val="24"/>
        </w:rPr>
        <w:lastRenderedPageBreak/>
        <w:t>4) по решению Совета Адвокатской палаты Липецкой области – участие в конкретных мероприятиях, не предусмотренных настоящим Положением– в объеме</w:t>
      </w:r>
      <w:r w:rsidR="00F5079E">
        <w:rPr>
          <w:rFonts w:ascii="Times" w:hAnsi="Times" w:cs="Times"/>
          <w:color w:val="000000"/>
          <w:sz w:val="24"/>
        </w:rPr>
        <w:t xml:space="preserve"> 1 час за 3 часа мероприятия</w:t>
      </w:r>
      <w:r>
        <w:rPr>
          <w:rFonts w:ascii="Times" w:hAnsi="Times" w:cs="Times"/>
          <w:color w:val="000000"/>
          <w:sz w:val="24"/>
        </w:rPr>
        <w:t xml:space="preserve">, </w:t>
      </w:r>
      <w:r w:rsidR="00F5079E">
        <w:rPr>
          <w:rFonts w:ascii="Times" w:hAnsi="Times" w:cs="Times"/>
          <w:color w:val="000000"/>
          <w:sz w:val="24"/>
        </w:rPr>
        <w:t xml:space="preserve">но не более 10 часов в год. 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5.5.2. для адвокатов со стажем адвокатской деятельности более трех лет: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1) присвоение ученых степеней кандидата юридических наук за 3 ежегодных периода, доктора юридических наук за 5 ежегодных периодов обязательного обучения по повышению профессионального уровня;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2) документально подтвержденное обучение по специальным программам в рамках юридической, экономической и иной специальности, требующейся адвокату для углубленной специализации в пределах адвокатской деятельности – в объеме фактического времени прохождения обучения;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3) документально подтвержденного осуществления адвокатами научной и научно-практической деятельности, в том числе: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- выступления на научных и научно-практических конференциях (мероприятиях) – в объеме 5 академических часов за одно выступление;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- издание монографий и публикаций в научных и научно-практических печатных изданиях и в СМИ, в том числе в изданиях и на официальных сайтах адвокатских палат по профессиональным вопросам, связанным с адвокатской деятельностью – в объеме академических 4 часа за одну публикацию и 10 академических часов за монографию;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- разработку методических пособий и актов корпоративного регулирования по вопросам адвокатской деятельности – из расчета 4 академических часа за 1 документ (пособие);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4) документально подтвержденного осуществления адвокатами преподавания юридических дисциплин в высших и средних специальных учебных заведениях – из расчета 1 академический час повышения профессионального уровня за 3 академических часа преподавания;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5) документально подтвержденного участия адвокатов в работе диссертационных, научно-экспертных, научно-методических, научно-консультационных советов, государственных аттестационных (экзаменационных) комиссий – в объеме фактического времени участия;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6) руководство стажировкой – в объеме 10 часов за 1 год работы при успешной сдаче стажером квалификационного экзамена на присвоение статуса адвоката.</w:t>
      </w:r>
    </w:p>
    <w:p w:rsidR="00F15B8D" w:rsidRDefault="009C6A66">
      <w:pPr>
        <w:spacing w:after="75"/>
      </w:pPr>
      <w:r>
        <w:rPr>
          <w:rFonts w:ascii="Times New Roman" w:hAnsi="Times New Roman" w:cs="Times New Roman"/>
          <w:color w:val="333333"/>
          <w:sz w:val="24"/>
        </w:rPr>
        <w:t>7)  </w:t>
      </w:r>
      <w:r>
        <w:rPr>
          <w:rFonts w:ascii="Times New Roman" w:hAnsi="Times New Roman" w:cs="Times New Roman"/>
          <w:sz w:val="24"/>
        </w:rPr>
        <w:t>подготовка и выступление с докладом, лекцией; участие в качестве лектора, тренера, эксперта и т.п. в круглых столах, семинарах, коллоквиумах, тренингах, мастер-классах - не менее 2 академических часов за 1 выступление;</w:t>
      </w:r>
    </w:p>
    <w:p w:rsidR="00F15B8D" w:rsidRDefault="009C6A66">
      <w:pPr>
        <w:spacing w:after="75"/>
        <w:jc w:val="both"/>
      </w:pPr>
      <w:r>
        <w:rPr>
          <w:rFonts w:ascii="Times New Roman" w:hAnsi="Times New Roman" w:cs="Times New Roman"/>
          <w:color w:val="333333"/>
          <w:sz w:val="24"/>
        </w:rPr>
        <w:t xml:space="preserve">8) </w:t>
      </w:r>
      <w:r>
        <w:rPr>
          <w:rFonts w:ascii="Times New Roman" w:hAnsi="Times New Roman" w:cs="Times New Roman"/>
          <w:sz w:val="24"/>
        </w:rPr>
        <w:t>проведение обучения по курсу "Введение в профессию адвоката" - не менее 2 академических часов за 1 выступление;</w:t>
      </w:r>
    </w:p>
    <w:p w:rsidR="00F15B8D" w:rsidRDefault="009C6A66">
      <w:pPr>
        <w:spacing w:after="75"/>
        <w:jc w:val="both"/>
      </w:pPr>
      <w:r>
        <w:rPr>
          <w:rFonts w:ascii="Times New Roman" w:hAnsi="Times New Roman" w:cs="Times New Roman"/>
          <w:color w:val="333333"/>
          <w:sz w:val="24"/>
        </w:rPr>
        <w:t xml:space="preserve">9) </w:t>
      </w:r>
      <w:r>
        <w:rPr>
          <w:rFonts w:ascii="Times New Roman" w:hAnsi="Times New Roman" w:cs="Times New Roman"/>
          <w:sz w:val="24"/>
        </w:rPr>
        <w:t>участие в мероприятия в целях исполнения возложенных обязанностей в Совете, квалификационной комиссии и комиссии по защите профессиональных прав адвокатов Адвокатской палаты Липецкой области</w:t>
      </w:r>
      <w:r w:rsidR="00146606">
        <w:rPr>
          <w:rFonts w:ascii="Times New Roman" w:hAnsi="Times New Roman" w:cs="Times New Roman"/>
          <w:sz w:val="24"/>
        </w:rPr>
        <w:t xml:space="preserve"> - н</w:t>
      </w:r>
      <w:r>
        <w:rPr>
          <w:rFonts w:ascii="Times New Roman" w:hAnsi="Times New Roman" w:cs="Times New Roman"/>
          <w:sz w:val="24"/>
        </w:rPr>
        <w:t>е менее 2 академических часов за одно мероприятие.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lastRenderedPageBreak/>
        <w:t>5.6. Адвокаты обязаны по окончанию календарного года предоставлять в Адвокатскую палату Липецкой области: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 xml:space="preserve">1) заявление о зачете при учете времени повышения профессионального уровня мероприятий, указанных в </w:t>
      </w:r>
      <w:proofErr w:type="spellStart"/>
      <w:r>
        <w:rPr>
          <w:rFonts w:ascii="Times" w:hAnsi="Times" w:cs="Times"/>
          <w:color w:val="000000"/>
          <w:sz w:val="24"/>
        </w:rPr>
        <w:t>п.п</w:t>
      </w:r>
      <w:proofErr w:type="spellEnd"/>
      <w:r>
        <w:rPr>
          <w:rFonts w:ascii="Times" w:hAnsi="Times" w:cs="Times"/>
          <w:color w:val="000000"/>
          <w:sz w:val="24"/>
        </w:rPr>
        <w:t>. 5.5.2. настоящего Положения, с приложением подтверждающих документов;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2) документы, подтверждающие повышение профессионального уровня, выданные адвокату Федеральной палатой адвокатов Российской Федерации.</w:t>
      </w:r>
    </w:p>
    <w:p w:rsidR="00F15B8D" w:rsidRDefault="009C6A66">
      <w:pPr>
        <w:spacing w:after="225"/>
        <w:jc w:val="center"/>
      </w:pPr>
      <w:r>
        <w:rPr>
          <w:rFonts w:ascii="Times" w:hAnsi="Times" w:cs="Times"/>
          <w:b/>
          <w:color w:val="000000"/>
          <w:sz w:val="24"/>
        </w:rPr>
        <w:t>6. Порядок учета профессионального обучения и повышения профессионального уровня адвокатов.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6.1. Президент Адвокатской палаты Липецкой области организует учет количества часов повышения профессионального уровня адвокатов.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6.2. Учет времени повышения профессионального уровня производится на основании: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1) документов, подтверждающих повышение профессионального уровня,</w:t>
      </w:r>
      <w:r w:rsidR="00146606">
        <w:rPr>
          <w:rFonts w:ascii="Times" w:hAnsi="Times" w:cs="Times"/>
          <w:color w:val="000000"/>
          <w:sz w:val="24"/>
        </w:rPr>
        <w:t xml:space="preserve"> </w:t>
      </w:r>
      <w:r>
        <w:rPr>
          <w:rFonts w:ascii="Times" w:hAnsi="Times" w:cs="Times"/>
          <w:color w:val="000000"/>
          <w:sz w:val="24"/>
        </w:rPr>
        <w:t>выданных</w:t>
      </w:r>
      <w:bookmarkStart w:id="0" w:name="_GoBack"/>
      <w:bookmarkEnd w:id="0"/>
      <w:r>
        <w:rPr>
          <w:rFonts w:ascii="Times" w:hAnsi="Times" w:cs="Times"/>
          <w:color w:val="000000"/>
          <w:sz w:val="24"/>
        </w:rPr>
        <w:t xml:space="preserve"> Федеральной палатой адвокатов Российской Федерации;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2) сведений, предоставленных уполномоченными лицами Адвокатской палаты Липецкой области;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>6.3. Учтенное в ежегодном периоде обучения время повышения адвокатом профессионального уровня в большем объеме, чем это предусмотрено пунктами 4.1.-4.4. настоящего Положения, в следующий ежегодный период не засчитывается.</w:t>
      </w:r>
    </w:p>
    <w:p w:rsidR="00F15B8D" w:rsidRDefault="009C6A66">
      <w:pPr>
        <w:spacing w:after="225"/>
        <w:jc w:val="center"/>
      </w:pPr>
      <w:r>
        <w:rPr>
          <w:rFonts w:ascii="Times" w:hAnsi="Times" w:cs="Times"/>
          <w:b/>
          <w:color w:val="000000"/>
          <w:sz w:val="24"/>
        </w:rPr>
        <w:t>7. Ответственность адвоката за уклонение от прохождения повышения квалификации.</w:t>
      </w:r>
    </w:p>
    <w:p w:rsidR="00F15B8D" w:rsidRDefault="009C6A66">
      <w:pPr>
        <w:spacing w:after="225"/>
        <w:jc w:val="both"/>
      </w:pPr>
      <w:r>
        <w:rPr>
          <w:rFonts w:ascii="Times" w:hAnsi="Times" w:cs="Times"/>
          <w:color w:val="000000"/>
          <w:sz w:val="24"/>
        </w:rPr>
        <w:t xml:space="preserve">       Адвокаты, не выполняющие обязанности постоянно повышать свой профессиональный уровень в порядке, предусмотренном настоящим Положением и Решениями Совета Адвокатской палаты Липецкой области по вопросам повышения профессионального уровня, могут быть привлечены к дисциплинарной ответственности в соответствии с Кодексом профессиональной этики адвоката.</w:t>
      </w:r>
    </w:p>
    <w:p w:rsidR="00F15B8D" w:rsidRDefault="00F15B8D"/>
    <w:sectPr w:rsidR="00F15B8D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8D"/>
    <w:rsid w:val="00146606"/>
    <w:rsid w:val="00600D5D"/>
    <w:rsid w:val="009613EB"/>
    <w:rsid w:val="009C6A66"/>
    <w:rsid w:val="00E30E64"/>
    <w:rsid w:val="00F15B8D"/>
    <w:rsid w:val="00F5079E"/>
    <w:rsid w:val="00F9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B3DB"/>
  <w15:docId w15:val="{F32C7EAB-BAE0-4A17-BFEB-A184BCEB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08483BEE-9E44-4202-9402-1E883F9BA8D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President</cp:lastModifiedBy>
  <cp:revision>2</cp:revision>
  <dcterms:created xsi:type="dcterms:W3CDTF">2019-12-23T12:46:00Z</dcterms:created>
  <dcterms:modified xsi:type="dcterms:W3CDTF">2019-12-23T12:46:00Z</dcterms:modified>
</cp:coreProperties>
</file>