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8" w:rsidRPr="00B71ED8" w:rsidRDefault="00B71ED8" w:rsidP="00B71ED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Приказ</w:t>
      </w:r>
    </w:p>
    <w:p w:rsidR="00B71ED8" w:rsidRPr="00B71ED8" w:rsidRDefault="00B71ED8" w:rsidP="00B71ED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от 23 апреля 2014 г. N 85</w:t>
      </w:r>
    </w:p>
    <w:p w:rsidR="00B71ED8" w:rsidRPr="00B71ED8" w:rsidRDefault="00B71E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 w:rsidP="00B71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Об утверждении порядка ведения реестров адвокатов субъектов Российской Федерации</w:t>
      </w:r>
    </w:p>
    <w:p w:rsidR="00B71ED8" w:rsidRPr="00B71ED8" w:rsidRDefault="00B71ED8" w:rsidP="00B71ED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E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71ED8">
          <w:rPr>
            <w:rFonts w:ascii="Times New Roman" w:hAnsi="Times New Roman" w:cs="Times New Roman"/>
            <w:sz w:val="24"/>
            <w:szCs w:val="24"/>
          </w:rPr>
          <w:t>пунктом 3 статьи 14</w:t>
        </w:r>
      </w:hyperlink>
      <w:r w:rsidRPr="00B71ED8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г. N 63-ФЗ "Об адвокатской деятельности и адвокатуре в Российской Федерации" (Собрание законодательства Российской Федерации, 2002, N 23, ст. 2102; 2003, N 44, ст. 4262; 2004, N 35, ст. 3607, N 52 (ч. I), ст. 5267; 2007, N 31, ст. 4011, N 50, ст. 6233;</w:t>
      </w:r>
      <w:proofErr w:type="gramEnd"/>
      <w:r w:rsidRPr="00B71ED8">
        <w:rPr>
          <w:rFonts w:ascii="Times New Roman" w:hAnsi="Times New Roman" w:cs="Times New Roman"/>
          <w:sz w:val="24"/>
          <w:szCs w:val="24"/>
        </w:rPr>
        <w:t xml:space="preserve"> 2008, N 30 (ч. II), ст. 3616; 2011, N 29, ст. 4291, N 48, ст. 6727; 2013, N 27, ст. 3477) и </w:t>
      </w:r>
      <w:hyperlink r:id="rId6" w:history="1">
        <w:r w:rsidRPr="00B71ED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71ED8">
        <w:rPr>
          <w:rFonts w:ascii="Times New Roman" w:hAnsi="Times New Roman" w:cs="Times New Roman"/>
          <w:sz w:val="24"/>
          <w:szCs w:val="24"/>
        </w:rPr>
        <w:t xml:space="preserve"> о Министерстве юстиции Российской Федерации, утвержденным Указом Президента Российской Федерации от 13 октября 2004 г. N 1313 (Собрание законодательства Российской Федерации, 2004, N 42, ст. 4108; </w:t>
      </w:r>
      <w:proofErr w:type="gramStart"/>
      <w:r w:rsidRPr="00B71ED8">
        <w:rPr>
          <w:rFonts w:ascii="Times New Roman" w:hAnsi="Times New Roman" w:cs="Times New Roman"/>
          <w:sz w:val="24"/>
          <w:szCs w:val="24"/>
        </w:rPr>
        <w:t>2005, N 44, ст. 4535, N 52 (ч. III), ст. 5690; 2006, N 12, ст. 1284, N 19, ст. 2070, N 23, ст. 2452, N 38, ст. 3975, N 39, ст. 4039; 2007, N 13, ст. 1530, N 20, ст. 2390; 2008, N 10 (ч. II), ст. 909, N 29 (ч. I), ст. 3473, N 43, ст. 4921;</w:t>
      </w:r>
      <w:proofErr w:type="gramEnd"/>
      <w:r w:rsidRPr="00B71ED8">
        <w:rPr>
          <w:rFonts w:ascii="Times New Roman" w:hAnsi="Times New Roman" w:cs="Times New Roman"/>
          <w:sz w:val="24"/>
          <w:szCs w:val="24"/>
        </w:rPr>
        <w:t xml:space="preserve"> 2010, N 4, ст. 368, N 19, ст. 2300; 2011, N 21, ст. 2927, ст. 2930, N 29, ст. 4420; 2012, N 8, ст. 990, N 18, ст. 2166, N 22, ст. 2759, N 38, ст. 5070, N 47, ст. 6459, N 53 (ч. II), ст. 7866; </w:t>
      </w:r>
      <w:proofErr w:type="gramStart"/>
      <w:r w:rsidRPr="00B71ED8">
        <w:rPr>
          <w:rFonts w:ascii="Times New Roman" w:hAnsi="Times New Roman" w:cs="Times New Roman"/>
          <w:sz w:val="24"/>
          <w:szCs w:val="24"/>
        </w:rPr>
        <w:t>2013, N 26, ст. 3314, N 49 (ч. VII), ст. 6396, N 52 (ч. II), ст. 7137), приказываю:</w:t>
      </w:r>
      <w:proofErr w:type="gramEnd"/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5" w:history="1">
        <w:r w:rsidRPr="00B71ED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1ED8">
        <w:rPr>
          <w:rFonts w:ascii="Times New Roman" w:hAnsi="Times New Roman" w:cs="Times New Roman"/>
          <w:sz w:val="24"/>
          <w:szCs w:val="24"/>
        </w:rPr>
        <w:t xml:space="preserve"> ведения реестров адвокатов субъектов Российской Федерации.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71ED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B71ED8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от 5 февраля 2008 г. N 20 "Об утверждении Административного регламента исполнения территориальными органами Федеральной регистрационной службы государственной функции по ведению реестра адвокатов субъекта Российской Федерации и выдаче адвокатам удостоверений" (зарегистрирован Министерством юстиции Российской Федерации 13 февраля 2008 г., регистрационный N 11161);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71ED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B71ED8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от 30 июля 2008 г. N 157 "О внесении изменений в приказы Министерства юстиции Российской Федерации" (зарегистрирован Министерством юстиции Российской Федерации 7 августа 2008 г., регистрационный N 12080).</w:t>
      </w: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Министр</w:t>
      </w:r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ED8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Утвержден</w:t>
      </w:r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приказом Минюста России</w:t>
      </w:r>
    </w:p>
    <w:p w:rsidR="00B71ED8" w:rsidRPr="00B71ED8" w:rsidRDefault="00B7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от 23.04.2014 N 85</w:t>
      </w: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7F6B6E" w:rsidP="007F6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>
        <w:rPr>
          <w:rFonts w:ascii="Times New Roman" w:hAnsi="Times New Roman" w:cs="Times New Roman"/>
          <w:sz w:val="24"/>
          <w:szCs w:val="24"/>
        </w:rPr>
        <w:t xml:space="preserve">Порядок ведения реестров адвокатов субъектов российской Федерации </w:t>
      </w: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1ED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ведение реестров адвокатов субъектов Российской </w:t>
      </w:r>
      <w:r w:rsidRPr="00B71ED8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в соответствии с </w:t>
      </w:r>
      <w:hyperlink r:id="rId9" w:history="1">
        <w:r w:rsidRPr="00AE188E">
          <w:rPr>
            <w:rFonts w:ascii="Times New Roman" w:hAnsi="Times New Roman" w:cs="Times New Roman"/>
            <w:sz w:val="24"/>
            <w:szCs w:val="24"/>
          </w:rPr>
          <w:t>пунктом 3 статьи 14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Ф</w:t>
      </w:r>
      <w:r w:rsidRPr="00B71ED8">
        <w:rPr>
          <w:rFonts w:ascii="Times New Roman" w:hAnsi="Times New Roman" w:cs="Times New Roman"/>
          <w:sz w:val="24"/>
          <w:szCs w:val="24"/>
        </w:rPr>
        <w:t>едерального закона от 31 мая 2002 г. N 63-ФЗ "Об адвокатской деятельности и адвокатуре в Российской Федерации" (Собрание законодательства Российской Федерации, 2002, N 23, ст. 2102; 2003, N 44, ст. 4262; 2004, N 35, ст. 3607, N 52 (ч. I), ст. 5267;</w:t>
      </w:r>
      <w:proofErr w:type="gramEnd"/>
      <w:r w:rsidRPr="00B71ED8">
        <w:rPr>
          <w:rFonts w:ascii="Times New Roman" w:hAnsi="Times New Roman" w:cs="Times New Roman"/>
          <w:sz w:val="24"/>
          <w:szCs w:val="24"/>
        </w:rPr>
        <w:t xml:space="preserve"> 2007, N 31, ст. 4011, N 50, ст. 6233; 2008, N 30 (ч. II), ст. 3616; 2011, N 29, ст. 4291, N 48, ст. 6727; 2013, N 27, ст. 3477) (далее - Федеральный закон) и </w:t>
      </w:r>
      <w:hyperlink r:id="rId10" w:history="1">
        <w:r w:rsidRPr="00AE188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о </w:t>
      </w:r>
      <w:r w:rsidRPr="00B71ED8">
        <w:rPr>
          <w:rFonts w:ascii="Times New Roman" w:hAnsi="Times New Roman" w:cs="Times New Roman"/>
          <w:sz w:val="24"/>
          <w:szCs w:val="24"/>
        </w:rPr>
        <w:t xml:space="preserve">Министерстве юстиции Российской Федерации, утвержденным Указом Президента Российской Федерации от 13 октября 2004 г. N 1313 (Собрание законодательства Российской Федерации, 2004, N 42, ст. 4108; 2005, N 44, ст. 4535, N 52 (ч. III), ст. 5690; </w:t>
      </w:r>
      <w:proofErr w:type="gramStart"/>
      <w:r w:rsidRPr="00B71ED8">
        <w:rPr>
          <w:rFonts w:ascii="Times New Roman" w:hAnsi="Times New Roman" w:cs="Times New Roman"/>
          <w:sz w:val="24"/>
          <w:szCs w:val="24"/>
        </w:rPr>
        <w:t>2006, N 12, ст. 1284, N 19, ст. 2070, N 23, ст. 2452, N 38, ст. 3975, N 39, ст. 4039; 2007, N 13, ст. 1530, N 20, ст. 2390; 2008, N 10 (ч. II), ст. 909, N 29 (ч. I), ст. 3473, N 43, ст. 4921; 2010, N 4, ст. 368, N 19, ст. 2300;</w:t>
      </w:r>
      <w:proofErr w:type="gramEnd"/>
      <w:r w:rsidRPr="00B71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ED8">
        <w:rPr>
          <w:rFonts w:ascii="Times New Roman" w:hAnsi="Times New Roman" w:cs="Times New Roman"/>
          <w:sz w:val="24"/>
          <w:szCs w:val="24"/>
        </w:rPr>
        <w:t>2011, N 21, ст. 2927, ст. 2930, N 29, ст. 4420; 2012, N 8, ст. 990, N 18, ст. 2166, N 22, ст. 2759, N 38, ст. 5070, N 47, ст. 6459, N 53 (ч. II), ст. 7866; 2013, N 26, ст. 3314, N 49 (ч. VII), ст. 6396, N 52 (ч. II), ст. 7137).</w:t>
      </w:r>
      <w:proofErr w:type="gramEnd"/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11" w:history="1">
        <w:r w:rsidRPr="00AE188E">
          <w:rPr>
            <w:rFonts w:ascii="Times New Roman" w:hAnsi="Times New Roman" w:cs="Times New Roman"/>
            <w:sz w:val="24"/>
            <w:szCs w:val="24"/>
          </w:rPr>
          <w:t>пунктом 1 статьи 14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Федерального закона реестр адвокатов субъекта Российской Федерации (далее - реестр) (</w:t>
      </w:r>
      <w:hyperlink r:id="rId12" w:history="1">
        <w:r w:rsidRPr="00AE188E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к настоящему Порядку) ведет территориальный орган Министерства юстиции Российско</w:t>
      </w:r>
      <w:r w:rsidRPr="00B71ED8">
        <w:rPr>
          <w:rFonts w:ascii="Times New Roman" w:hAnsi="Times New Roman" w:cs="Times New Roman"/>
          <w:sz w:val="24"/>
          <w:szCs w:val="24"/>
        </w:rPr>
        <w:t>й Федерации (далее - территориальный орган).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3. Реестр ведется на бумажном носителе и в электронном виде. Информация, содержащаяся в реестре на бумажном носителе, соответствует информации в реестре на электронном носителе. При несоответствии между записями на бумажном носителе и в электронном виде приоритет имеют записи на бумажном носителе.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Ведение реестра осуществляется в соответствии с настоящим Порядком.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4. Реестр содержит следующие сведения: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1) наименование субъекта Российской Федерации;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2) регистрационный номер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4) о присвоении статуса адвоката: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ED8">
        <w:rPr>
          <w:rFonts w:ascii="Times New Roman" w:hAnsi="Times New Roman" w:cs="Times New Roman"/>
          <w:sz w:val="24"/>
          <w:szCs w:val="24"/>
        </w:rPr>
        <w:t>реквизиты решения квалификационной комиссии адвокатской палаты субъекта Российской Федерации (далее - квалификационная комиссия адвокатской палаты) о присвоении статуса адвоката или решения совета адвокатской палаты субъекта Российской Федерации (далее - совет адвокатской палаты) о приеме адвоката в члены адвокатской палаты субъекта Российской Федерации (далее - адвокатская палата) в случае изменения адвокатом членства в адвокатской палате;</w:t>
      </w:r>
      <w:proofErr w:type="gramEnd"/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распоряжения территориального органа о внесении сведений об адвокате в реестр;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5) о приостановлении статуса адвоката: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решения совета адвокатской палаты о приостановлении статуса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распоряжения территориального органа о внесении в реестр сведений о приостановлении статуса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6) о возобновлении статуса адвоката: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lastRenderedPageBreak/>
        <w:t>реквизиты решения совета адвокатской палаты о возобновлении статуса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распоряжения территориального органа о внесении в реестр сведений о возобновлении статуса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7) о прекращении статуса адвоката: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решения совета адвокатской палаты о прекращении статуса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распоряжения территориального органа о внесении в реестр сведений о прекращении статуса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8) о восстановлении статуса адвоката на основании решения суда: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решения совета адвокатской палаты о восстановлении статуса адвоката на основании судебного решения;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распоряжения территориального органа о восстановлении статуса адвоката на основании судебного решения;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9) об исключении сведений об адвокате из реестра: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уведомления совета адвокатской палаты;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распоряжения территориального органа об исключении сведений об адвокате из реестра;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10) о внесении изменений: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содержание изменений;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реквизиты распоряжения территориального органа о внесении в реестр изменений.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5. Реестр на бумажном носителе прошивается, его листы нумеруются, сведения о количестве листов заверяются подписью начальника территориального органа (лица, исполняющего его обязанности).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6. Внесение в реестр сведений (исключение из реестра сведений) осуществляется бесплатно.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7. Сведения, содержащиеся в реестре, являются открытыми и общедоступными.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Реестр размещается на официальном сайте lawyers.minjust.ru в сети Интернет, территориальный орган размещает на своем официальном сайте ссылку на указанный сайт.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8. Внесение в реестр сведений (исключение из реестра сведений) осуществляется на основании: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а) уведомления: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квалификационной комиссии адвокатской палаты, в случае присвоения претенденту статуса адвоката;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ED8">
        <w:rPr>
          <w:rFonts w:ascii="Times New Roman" w:hAnsi="Times New Roman" w:cs="Times New Roman"/>
          <w:sz w:val="24"/>
          <w:szCs w:val="24"/>
        </w:rPr>
        <w:t xml:space="preserve">совета адвокатской палаты, в случае приостановления, возобновления, прекращения статуса адвоката, изменения адвокатом членства в адвокатской палате одного субъекта Российской Федерации на членство в адвокатской палате другого субъекта Российской </w:t>
      </w:r>
      <w:r w:rsidRPr="00B71ED8">
        <w:rPr>
          <w:rFonts w:ascii="Times New Roman" w:hAnsi="Times New Roman" w:cs="Times New Roman"/>
          <w:sz w:val="24"/>
          <w:szCs w:val="24"/>
        </w:rPr>
        <w:lastRenderedPageBreak/>
        <w:t>Федерации (далее - изменение членства в адвокатской палате), приема в члены адвокатской палаты в случае изменения адвокатом членства в адвокатской палате, восстановления статуса адвоката на основании решения суда;</w:t>
      </w:r>
      <w:proofErr w:type="gramEnd"/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б) заявления адвоката, в случае внесения в реестр сведений об изменении фамилии, имени и (или) отчества (последнее - при наличии).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9. Сведения об адвокате вносятся только в один реестр.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10. Записи в реестр на бумажном и электронном носителях вносятся специалистами.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Записи в реестр на бумажном носителе вносятся специалистами от руки, четким разборчивым почерком. При ведении реестра на бумажном носителе не допускаются помарки, подчистки и неоговоренные исправления. Каждое внесенное в реестр исправление заверяется подписью специалиста.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11. Территориальный орган ежегодно не позднее 1 февраля направляет в адвокатскую палату копию реестра, ведущегося на электронном носителе. О внесении изменений в реестр территориальный орган уведомляет адвокатскую палату в 10-дневный срок со дня внесения указанных изменений.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12. Решение о внесении в реестр сведений (исключении из реестра сведений) оформляется распоряжением территориального органа. Датой внесения в реестр сведений (исключения из реестра сведений) является дата издания соответствующего распоряжения территориального органа.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В реестре проставляются реквизиты решения квалификационной комиссии адвокатской палаты, решения или уведомления совета адвокатской палаты, а также реквизиты распоряжения территориального органа.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 xml:space="preserve">Копия распоряжения территориального органа о внесении в реестр сведений (исключении из реестра сведений), копия уведомления о внесении соответствующих сведений в реестр (исключении из реестра соответствующих сведений), а также документы, указанные в </w:t>
      </w:r>
      <w:hyperlink r:id="rId13" w:history="1">
        <w:r w:rsidRPr="00AE188E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</w:t>
      </w:r>
      <w:r w:rsidRPr="00B71ED8">
        <w:rPr>
          <w:rFonts w:ascii="Times New Roman" w:hAnsi="Times New Roman" w:cs="Times New Roman"/>
          <w:sz w:val="24"/>
          <w:szCs w:val="24"/>
        </w:rPr>
        <w:t>настоящего Порядка (кроме фотографии), формируются в реестровое дело адвоката.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ED8">
        <w:rPr>
          <w:rFonts w:ascii="Times New Roman" w:hAnsi="Times New Roman" w:cs="Times New Roman"/>
          <w:sz w:val="24"/>
          <w:szCs w:val="24"/>
        </w:rPr>
        <w:t>Территориальный орган, получивший уведомление совета адвокатской палаты о принятии им решения о приеме адвоката в члены адвокатской палаты, в случае изменения членства в адвокатской палате запрашивает у территориального органа, исключившего сведения об адвокате из реестра, копию реестрового дела адвоката, которую последний обязан направить не позднее 5 дней со дня получения запроса.</w:t>
      </w:r>
      <w:proofErr w:type="gramEnd"/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13. Реестровые дела адвокатов хранятся в течение 75 лет.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14. Регистрационный номер адвоката в реестре включает две составляющие (группы цифр), разделенные косой чертой, из которых первые две цифры - это номер субъекта Российской Федерации (</w:t>
      </w:r>
      <w:hyperlink r:id="rId14" w:history="1">
        <w:r w:rsidRPr="00AE188E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к </w:t>
      </w:r>
      <w:r w:rsidRPr="00B71ED8">
        <w:rPr>
          <w:rFonts w:ascii="Times New Roman" w:hAnsi="Times New Roman" w:cs="Times New Roman"/>
          <w:sz w:val="24"/>
          <w:szCs w:val="24"/>
        </w:rPr>
        <w:t>настоящему Порядку); а вторая составляющая (третья и далее цифры) - порядковый номер записи при внесении сведений об адвокате в реестр. Формирование второй составляющей регистрационного номера осуществляется путем сквозной нумерации независимо от года. Регистрационный номер имеет следующий вид: N (например, 01/253, 35/2, 77/1486).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Регистрационный номер указывается на соответствующем томе номенклатурного дела, озаглавленном "Реестровое дело адвоката" (далее - реестровое дело адвоката).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не может быть присвоен другому лицу, в том числе при исключении сведений из реестра в случае изменения адвокатом членства в адвокатской палате или внесении в реестр сведений в случае прекращения статуса адвоката.</w:t>
      </w: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II. Выдача выписки из реестра</w:t>
      </w:r>
    </w:p>
    <w:p w:rsidR="00B71ED8" w:rsidRPr="00B71ED8" w:rsidRDefault="00B71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15. По письменному заявлению (запросу) любого заинтересованного физического или юридического лица (далее - заявитель) территориальный орган предоставляет сведения, содержащиеся в реестре, в виде выписки из реестра (далее - выписка) (</w:t>
      </w:r>
      <w:hyperlink r:id="rId15" w:history="1">
        <w:r w:rsidRPr="00AE188E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B71ED8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Выписка предоставляется в 10-дневный срок со дня регистрации заявления (запроса). За выдачу выписки плата не взимается.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ED8">
        <w:rPr>
          <w:rFonts w:ascii="Times New Roman" w:hAnsi="Times New Roman" w:cs="Times New Roman"/>
          <w:sz w:val="24"/>
          <w:szCs w:val="24"/>
        </w:rPr>
        <w:t>В выписке указываются наименование реестра, фамилия, имя, отчество (последнее - при наличии) адвоката, его регистрационный номер.</w:t>
      </w:r>
      <w:proofErr w:type="gramEnd"/>
      <w:r w:rsidRPr="00B71ED8">
        <w:rPr>
          <w:rFonts w:ascii="Times New Roman" w:hAnsi="Times New Roman" w:cs="Times New Roman"/>
          <w:sz w:val="24"/>
          <w:szCs w:val="24"/>
        </w:rPr>
        <w:t xml:space="preserve"> Информация, касающаяся внесения в реестр сведений о приостановлении, возобновлении, прекращении статуса адвоката, приеме в члены адвокатской палаты в случае изменения адвокатом членства в адвокатской палате, а также исключения из реестра сведений в случае изменения адвокатом членства в адвокатской палате, включается в выписку при наличии соответствующих сведений в реестре.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При поступлении в территориальный орган заявления (запроса), подлежащего в соответствии с подведомственностью рассмотрению иным территориальным органом, заявление (запрос) в течение 5 рабочих дней направляется в соответствующий территориальный орган с обязательным уведомлением заявителя.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В случае отсутствия в реестре запрашиваемых сведений в выписку вносится соответствующая запись, при этом указывается наименование реестра, фамилия, имя, отчество (последнее - при наличии) лица, сведения о котором запрашиваются.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Выписка предоставляется заявителю почтовым отправлением по адресу, отправлением в форме электронного документа (электронного образа, созданного на основе документа на бумажном носителе) либо при личном обращении.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B71ED8">
        <w:rPr>
          <w:rFonts w:ascii="Times New Roman" w:hAnsi="Times New Roman" w:cs="Times New Roman"/>
          <w:sz w:val="24"/>
          <w:szCs w:val="24"/>
        </w:rPr>
        <w:t>16. Для получения выписки заявитель представляет следующие документы: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оригинал заявления (запроса) о предоставлении выписки (</w:t>
      </w:r>
      <w:hyperlink r:id="rId16" w:history="1">
        <w:r w:rsidRPr="00AE188E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к</w:t>
      </w:r>
      <w:r w:rsidRPr="00B71ED8">
        <w:rPr>
          <w:rFonts w:ascii="Times New Roman" w:hAnsi="Times New Roman" w:cs="Times New Roman"/>
          <w:sz w:val="24"/>
          <w:szCs w:val="24"/>
        </w:rPr>
        <w:t xml:space="preserve"> настоящему Порядку);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копию документа, подтверждающего полномочия представителя физического или юридического лица.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B71ED8">
        <w:rPr>
          <w:rFonts w:ascii="Times New Roman" w:hAnsi="Times New Roman" w:cs="Times New Roman"/>
          <w:sz w:val="24"/>
          <w:szCs w:val="24"/>
        </w:rPr>
        <w:t>17. Заявление (запрос) о предоставлении выписки должно содержать: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а) для заявителя - физического лица: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 xml:space="preserve">- реквизиты документа, удостоверяющего личность физического лица и его </w:t>
      </w:r>
      <w:r w:rsidRPr="00B71ED8">
        <w:rPr>
          <w:rFonts w:ascii="Times New Roman" w:hAnsi="Times New Roman" w:cs="Times New Roman"/>
          <w:sz w:val="24"/>
          <w:szCs w:val="24"/>
        </w:rPr>
        <w:lastRenderedPageBreak/>
        <w:t>уполномоченного представителя (если интересы заявителя представляет уполномоченный представитель);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б) для заявителя - юридического лица: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и фамилию, имя, отчество (последнее - при наличии) его уполномоченного представителя;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уполномоченного представителя юридического лица;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юридического лица;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место нахождения юридического лица (место его государственной регистрации);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юридического лица;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в) обязательные сведения: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ED8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адвоката (иные сведения), позволяющие однозначно определить его в реестре;</w:t>
      </w:r>
      <w:proofErr w:type="gramEnd"/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способ получения выписки (почтовое отправление, выдача при личном обращении, отправление в форме электронного документа);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18. Оснований для отказа в приеме необходимых для предоставления выписки документов не предусмотрено.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19. Уведомление об отказе в выдаче выписки направляется в случае, если:</w:t>
      </w:r>
    </w:p>
    <w:p w:rsidR="00B71ED8" w:rsidRPr="00AE188E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B71ED8">
        <w:rPr>
          <w:rFonts w:ascii="Times New Roman" w:hAnsi="Times New Roman" w:cs="Times New Roman"/>
          <w:sz w:val="24"/>
          <w:szCs w:val="24"/>
        </w:rPr>
        <w:t xml:space="preserve">1) заявление (запрос) о предоставлении выписки не содержит сведений, указанных в </w:t>
      </w:r>
      <w:hyperlink w:anchor="P95" w:history="1">
        <w:r w:rsidRPr="00AE188E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AE188E">
        <w:rPr>
          <w:rFonts w:ascii="Times New Roman" w:hAnsi="Times New Roman" w:cs="Times New Roman"/>
          <w:sz w:val="24"/>
          <w:szCs w:val="24"/>
        </w:rPr>
        <w:t xml:space="preserve">2) к заявлению (запросу) о предоставлении выписки не приложены документы, указанные в </w:t>
      </w:r>
      <w:hyperlink w:anchor="P91" w:history="1">
        <w:r w:rsidRPr="00AE188E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B71ED8">
        <w:rPr>
          <w:rFonts w:ascii="Times New Roman" w:hAnsi="Times New Roman" w:cs="Times New Roman"/>
          <w:sz w:val="24"/>
          <w:szCs w:val="24"/>
        </w:rPr>
        <w:t>ящего Порядка.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 xml:space="preserve">При устранении причин, послуживших в соответствии с </w:t>
      </w:r>
      <w:hyperlink w:anchor="P114" w:history="1">
        <w:r w:rsidRPr="00AE188E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 w:history="1">
        <w:r w:rsidRPr="00AE188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E188E">
        <w:rPr>
          <w:rFonts w:ascii="Times New Roman" w:hAnsi="Times New Roman" w:cs="Times New Roman"/>
          <w:sz w:val="24"/>
          <w:szCs w:val="24"/>
        </w:rPr>
        <w:t xml:space="preserve"> </w:t>
      </w:r>
      <w:r w:rsidRPr="00B71ED8">
        <w:rPr>
          <w:rFonts w:ascii="Times New Roman" w:hAnsi="Times New Roman" w:cs="Times New Roman"/>
          <w:sz w:val="24"/>
          <w:szCs w:val="24"/>
        </w:rPr>
        <w:t>настоящего пункта основанием для направления уведомления об отказе в выдаче выписки, заявитель вправе представить документы повторно.</w:t>
      </w: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B71ED8">
        <w:rPr>
          <w:rFonts w:ascii="Times New Roman" w:hAnsi="Times New Roman" w:cs="Times New Roman"/>
          <w:sz w:val="24"/>
          <w:szCs w:val="24"/>
        </w:rPr>
        <w:t>Сроки внесения в реестр сведений (исключения</w:t>
      </w:r>
      <w:proofErr w:type="gramEnd"/>
    </w:p>
    <w:p w:rsidR="00B71ED8" w:rsidRPr="00B71ED8" w:rsidRDefault="00B71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>из реестра сведений)</w:t>
      </w:r>
    </w:p>
    <w:p w:rsidR="00B71ED8" w:rsidRPr="00B71ED8" w:rsidRDefault="00B71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ED8" w:rsidRPr="00B71ED8" w:rsidRDefault="00B71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lastRenderedPageBreak/>
        <w:t>20. Сроки внесения в реестр сведений (исключения из реестра сведений) не должны превышать:</w:t>
      </w:r>
    </w:p>
    <w:p w:rsidR="00B71ED8" w:rsidRPr="00B71ED8" w:rsidRDefault="00B7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ED8">
        <w:rPr>
          <w:rFonts w:ascii="Times New Roman" w:hAnsi="Times New Roman" w:cs="Times New Roman"/>
          <w:sz w:val="24"/>
          <w:szCs w:val="24"/>
        </w:rPr>
        <w:t>для внесения в реестр сведений о присвоении статуса адвоката - месяца со дня поступления уведомления квалификационной комиссии адвокатской палаты о присвоении претенденту статуса адвоката и принятии им присяги;</w:t>
      </w:r>
      <w:proofErr w:type="gramEnd"/>
    </w:p>
    <w:p w:rsidR="00B71ED8" w:rsidRPr="00B71ED8" w:rsidRDefault="00B71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1ED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AE188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71ED8">
        <w:rPr>
          <w:rFonts w:ascii="Times New Roman" w:hAnsi="Times New Roman" w:cs="Times New Roman"/>
          <w:sz w:val="24"/>
          <w:szCs w:val="24"/>
        </w:rPr>
        <w:t xml:space="preserve"> Минюста России от 26.09.2016 N 214</w:t>
      </w:r>
      <w:r w:rsidR="00AE188E">
        <w:rPr>
          <w:rFonts w:ascii="Times New Roman" w:hAnsi="Times New Roman" w:cs="Times New Roman"/>
          <w:sz w:val="24"/>
          <w:szCs w:val="24"/>
        </w:rPr>
        <w:t xml:space="preserve">). </w:t>
      </w:r>
      <w:bookmarkStart w:id="5" w:name="_GoBack"/>
      <w:bookmarkEnd w:id="5"/>
    </w:p>
    <w:p w:rsidR="007B0821" w:rsidRPr="00B71ED8" w:rsidRDefault="007B0821">
      <w:pPr>
        <w:rPr>
          <w:rFonts w:ascii="Times New Roman" w:hAnsi="Times New Roman" w:cs="Times New Roman"/>
          <w:sz w:val="24"/>
          <w:szCs w:val="24"/>
        </w:rPr>
      </w:pPr>
    </w:p>
    <w:sectPr w:rsidR="007B0821" w:rsidRPr="00B71ED8" w:rsidSect="001A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D8"/>
    <w:rsid w:val="007B0821"/>
    <w:rsid w:val="007F6B6E"/>
    <w:rsid w:val="00AE188E"/>
    <w:rsid w:val="00B7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5F5B3A691EDFFF2CF0D004285039BF95F3B02B167EAE524FED1B6418F3CEC23B48C7CD3A0430807367EA8a6OEO" TargetMode="External"/><Relationship Id="rId13" Type="http://schemas.openxmlformats.org/officeDocument/2006/relationships/hyperlink" Target="consultantplus://offline/ref=ED25F5B3A691EDFFF2CF0D004285039BFC563F05B26EB7EF2CA7DDB4468063E924A58C7FD2BE420B103F2AF823C98469E5267449FF2DC3C5a6O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5F5B3A691EDFFF2CF0D004285039BF95F3B08BE67EAE524FED1B6418F3CEC23B48C7CD3A0430807367EA8a6OEO" TargetMode="External"/><Relationship Id="rId12" Type="http://schemas.openxmlformats.org/officeDocument/2006/relationships/hyperlink" Target="consultantplus://offline/ref=ED25F5B3A691EDFFF2CF0D004285039BFC563F05B26EB7EF2CA7DDB4468063E924A58C7FD2BE410C1C3F2AF823C98469E5267449FF2DC3C5a6OCO" TargetMode="External"/><Relationship Id="rId17" Type="http://schemas.openxmlformats.org/officeDocument/2006/relationships/hyperlink" Target="consultantplus://offline/ref=ED25F5B3A691EDFFF2CF0D004285039BFC563F02BE6DB7EF2CA7DDB4468063E924A58C7FD2BE430A183F2AF823C98469E5267449FF2DC3C5a6O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25F5B3A691EDFFF2CF0D004285039BFC563F05B26EB7EF2CA7DDB4468063E924A58C7FD2BE460B1A3F2AF823C98469E5267449FF2DC3C5a6O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5F5B3A691EDFFF2CF0D004285039BFD563307B665B7EF2CA7DDB4468063E924A58C7FD2BE40081D3F2AF823C98469E5267449FF2DC3C5a6OCO" TargetMode="External"/><Relationship Id="rId11" Type="http://schemas.openxmlformats.org/officeDocument/2006/relationships/hyperlink" Target="consultantplus://offline/ref=ED25F5B3A691EDFFF2CF0D004285039BFC543B02B76FB7EF2CA7DDB4468063E924A58C7FD2BE42091C3F2AF823C98469E5267449FF2DC3C5a6OCO" TargetMode="External"/><Relationship Id="rId5" Type="http://schemas.openxmlformats.org/officeDocument/2006/relationships/hyperlink" Target="consultantplus://offline/ref=ED25F5B3A691EDFFF2CF0D004285039BFC543B02B76FB7EF2CA7DDB4468063E924A58C7FD2BE42091E3F2AF823C98469E5267449FF2DC3C5a6OCO" TargetMode="External"/><Relationship Id="rId15" Type="http://schemas.openxmlformats.org/officeDocument/2006/relationships/hyperlink" Target="consultantplus://offline/ref=ED25F5B3A691EDFFF2CF0D004285039BFC563F05B26EB7EF2CA7DDB4468063E924A58C7FD2BE47021D3F2AF823C98469E5267449FF2DC3C5a6OCO" TargetMode="External"/><Relationship Id="rId10" Type="http://schemas.openxmlformats.org/officeDocument/2006/relationships/hyperlink" Target="consultantplus://offline/ref=ED25F5B3A691EDFFF2CF0D004285039BFD563307B665B7EF2CA7DDB4468063E924A58C7FD2BE40081D3F2AF823C98469E5267449FF2DC3C5a6O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5F5B3A691EDFFF2CF0D004285039BFC543B02B76FB7EF2CA7DDB4468063E924A58C7FD2BE42091E3F2AF823C98469E5267449FF2DC3C5a6OCO" TargetMode="External"/><Relationship Id="rId14" Type="http://schemas.openxmlformats.org/officeDocument/2006/relationships/hyperlink" Target="consultantplus://offline/ref=ED25F5B3A691EDFFF2CF0D004285039BFC563F05B26EB7EF2CA7DDB4468063E924A58C7FD2BE400A1E3F2AF823C98469E5267449FF2DC3C5a6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Алексеевич</dc:creator>
  <cp:lastModifiedBy>Абрамов Алексей Алексеевич</cp:lastModifiedBy>
  <cp:revision>3</cp:revision>
  <dcterms:created xsi:type="dcterms:W3CDTF">2019-03-21T14:14:00Z</dcterms:created>
  <dcterms:modified xsi:type="dcterms:W3CDTF">2019-03-21T14:28:00Z</dcterms:modified>
</cp:coreProperties>
</file>